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419C" w14:textId="77777777" w:rsidR="00786387" w:rsidRDefault="00786387" w:rsidP="006451D6">
      <w:pPr>
        <w:pStyle w:val="Title"/>
      </w:pPr>
      <w:r>
        <w:rPr>
          <w:shd w:val="clear" w:color="auto" w:fill="FFFFFF"/>
        </w:rPr>
        <w:t>Governance systems oblivious of MSMEs’ demographic presence: FISME President</w:t>
      </w:r>
      <w:r>
        <w:br/>
      </w:r>
    </w:p>
    <w:p w14:paraId="5E4BEBE3" w14:textId="1C3DA39F" w:rsidR="00786387" w:rsidRDefault="00A13107" w:rsidP="006451D6">
      <w:r>
        <w:t>On the occasion of World MSME Day, ETBFSI brings you the thoughts of multiple players/lenders in the MSME industry sharing how has the sector flared in the recent t</w:t>
      </w:r>
      <w:r w:rsidR="00786387">
        <w:t>imes</w:t>
      </w:r>
      <w:r w:rsidR="00A24A34">
        <w:t>:</w:t>
      </w:r>
    </w:p>
    <w:p w14:paraId="25A56E63" w14:textId="77777777" w:rsidR="00057195" w:rsidRDefault="00057195" w:rsidP="006451D6"/>
    <w:p w14:paraId="06333CBB" w14:textId="3C78414C" w:rsidR="00786387" w:rsidRDefault="00A13107" w:rsidP="006451D6">
      <w:r>
        <w:t xml:space="preserve"> </w:t>
      </w:r>
      <w:r w:rsidRPr="002B1A7A">
        <w:rPr>
          <w:b/>
          <w:bCs/>
          <w:u w:val="single"/>
        </w:rPr>
        <w:t>Vikas Kumar</w:t>
      </w:r>
      <w:r>
        <w:t xml:space="preserve"> ETBFSI Updated </w:t>
      </w:r>
      <w:r w:rsidR="00B01C2B">
        <w:t>on</w:t>
      </w:r>
      <w:r>
        <w:t xml:space="preserve"> Jun 27, 2023 at 12:35 PM IST </w:t>
      </w:r>
    </w:p>
    <w:p w14:paraId="485F5BD1" w14:textId="77777777" w:rsidR="00057195" w:rsidRDefault="00057195" w:rsidP="006451D6"/>
    <w:p w14:paraId="06740ABB" w14:textId="3755823B" w:rsidR="00786387" w:rsidRDefault="00A13107" w:rsidP="006451D6">
      <w:r>
        <w:t xml:space="preserve">Micro, small, and medium enterprises (MSMEs) sector </w:t>
      </w:r>
      <w:r w:rsidR="00B01C2B">
        <w:t>have</w:t>
      </w:r>
      <w:r>
        <w:t xml:space="preserve"> been a key area of business for lenders, specially the NBFCs who have been prudently working towards the upliftment of the sector. </w:t>
      </w:r>
    </w:p>
    <w:p w14:paraId="79329286" w14:textId="77777777" w:rsidR="00057195" w:rsidRDefault="00057195" w:rsidP="006451D6"/>
    <w:p w14:paraId="62B044DF" w14:textId="77777777" w:rsidR="00057195" w:rsidRDefault="00A13107" w:rsidP="006451D6">
      <w:r>
        <w:t xml:space="preserve">A recent report by CRISIL MI&amp;A Research reveals that around one-fifth of the MSME sector, in terms of value, is projected to experience an increase in working capital requirement this fiscal year compared to prepandemic levels (fiscal 2020). </w:t>
      </w:r>
    </w:p>
    <w:p w14:paraId="363737A4" w14:textId="77777777" w:rsidR="00057195" w:rsidRDefault="00057195" w:rsidP="006451D6"/>
    <w:p w14:paraId="622F35AE" w14:textId="77777777" w:rsidR="00057195" w:rsidRDefault="00A13107" w:rsidP="006451D6">
      <w:r>
        <w:t>Amid these situations, on the occasion of</w:t>
      </w:r>
      <w:r w:rsidR="00057195">
        <w:t xml:space="preserve"> </w:t>
      </w:r>
      <w:r>
        <w:t xml:space="preserve">World MSME Day, ETBFSI brings you the thoughts of multiple players/lenders in the MSME industry sharing how has the sector flared in the recent times: </w:t>
      </w:r>
    </w:p>
    <w:p w14:paraId="40B13F6C" w14:textId="77777777" w:rsidR="00057195" w:rsidRDefault="00057195" w:rsidP="006451D6"/>
    <w:p w14:paraId="6BA52650" w14:textId="77777777" w:rsidR="00057195" w:rsidRPr="00057195" w:rsidRDefault="00A13107" w:rsidP="006451D6">
      <w:pPr>
        <w:rPr>
          <w:b/>
          <w:bCs/>
        </w:rPr>
      </w:pPr>
      <w:r w:rsidRPr="00057195">
        <w:rPr>
          <w:b/>
          <w:bCs/>
        </w:rPr>
        <w:t xml:space="preserve">Prashant Patel, </w:t>
      </w:r>
      <w:r w:rsidRPr="00057195">
        <w:rPr>
          <w:b/>
          <w:bCs/>
          <w:u w:val="single"/>
        </w:rPr>
        <w:t>President FISME</w:t>
      </w:r>
      <w:r w:rsidRPr="00057195">
        <w:rPr>
          <w:b/>
          <w:bCs/>
        </w:rPr>
        <w:t xml:space="preserve"> </w:t>
      </w:r>
    </w:p>
    <w:p w14:paraId="73245073" w14:textId="77777777" w:rsidR="00057195" w:rsidRDefault="00A13107" w:rsidP="006451D6">
      <w:r>
        <w:t>The World MSME day reminds us that masses are employed with MSMEs. For instance, not more than 10% of people are employed in formal sector in India. Majority of people are either self-employed or working with self-employed. They should be in the centre of our all policy making set-up. Governance systems in cities and towns where they are located are almost completely oblivious of their presence and importance. That need to change.</w:t>
      </w:r>
    </w:p>
    <w:p w14:paraId="56636672" w14:textId="77777777" w:rsidR="00057195" w:rsidRDefault="00057195" w:rsidP="006451D6"/>
    <w:p w14:paraId="383CF348" w14:textId="77777777" w:rsidR="00057195" w:rsidRDefault="00A13107" w:rsidP="006451D6">
      <w:r w:rsidRPr="00057195">
        <w:rPr>
          <w:b/>
          <w:bCs/>
        </w:rPr>
        <w:t xml:space="preserve">Sudarshan Chari, Executive Director and Head of </w:t>
      </w:r>
      <w:r w:rsidRPr="00057195">
        <w:rPr>
          <w:b/>
          <w:bCs/>
          <w:u w:val="single"/>
        </w:rPr>
        <w:t>SME</w:t>
      </w:r>
      <w:r w:rsidRPr="00057195">
        <w:rPr>
          <w:b/>
          <w:bCs/>
        </w:rPr>
        <w:t xml:space="preserve"> Banking, </w:t>
      </w:r>
      <w:r w:rsidRPr="00057195">
        <w:rPr>
          <w:b/>
          <w:bCs/>
          <w:u w:val="single"/>
        </w:rPr>
        <w:t>DBS Bank India</w:t>
      </w:r>
      <w:r w:rsidRPr="00057195">
        <w:rPr>
          <w:b/>
          <w:bCs/>
        </w:rPr>
        <w:t xml:space="preserve"> </w:t>
      </w:r>
    </w:p>
    <w:p w14:paraId="690F0C60" w14:textId="77777777" w:rsidR="00057195" w:rsidRDefault="00A13107" w:rsidP="006451D6">
      <w:r>
        <w:t xml:space="preserve">Over the past year, MSMEs have showcased tremendous resilience and adaptability. Their ability to navigate uncertainty, embrace innovation, and propel their businesses forward is truly commendable. </w:t>
      </w:r>
    </w:p>
    <w:p w14:paraId="0FB20757" w14:textId="77777777" w:rsidR="00057195" w:rsidRDefault="00057195" w:rsidP="006451D6"/>
    <w:p w14:paraId="40FFA414" w14:textId="77777777" w:rsidR="00057195" w:rsidRDefault="00A13107" w:rsidP="006451D6">
      <w:r>
        <w:t xml:space="preserve">The government's favourable policies and initiatives have played a pivotal role in bolstering the sector. The introduction of the Open Network for Digital Commerce (ONDC) has opened new avenues for MSMEs, enabling them to leverage online platforms, diversify their revenue streams and broaden their market access. This has also led to a significant surge in e-commerce adoption. Furthermore, Indian SMEs have demonstrated a strong commitment to sustainability, actively </w:t>
      </w:r>
      <w:r>
        <w:lastRenderedPageBreak/>
        <w:t xml:space="preserve">incorporating eco-friendly practices and prioritising the adoption of ESG frameworks. Our survey 'Catalyst of Sustainability,' conducted with Bloomberg, highlighted that 92% of Indian SME business leaders view ESG as a crucial requirement for their companies. </w:t>
      </w:r>
    </w:p>
    <w:p w14:paraId="234A3C36" w14:textId="77777777" w:rsidR="00057195" w:rsidRDefault="00057195" w:rsidP="006451D6"/>
    <w:p w14:paraId="52DBDCC8" w14:textId="77777777" w:rsidR="00057195" w:rsidRPr="00057195" w:rsidRDefault="00A13107" w:rsidP="006451D6">
      <w:r w:rsidRPr="00057195">
        <w:rPr>
          <w:b/>
          <w:bCs/>
        </w:rPr>
        <w:t xml:space="preserve">George Alexander Muthoot, Managing Director, </w:t>
      </w:r>
      <w:r w:rsidRPr="00057195">
        <w:rPr>
          <w:b/>
          <w:bCs/>
          <w:u w:val="single"/>
        </w:rPr>
        <w:t>Muthoot Finance</w:t>
      </w:r>
      <w:r w:rsidRPr="00057195">
        <w:t xml:space="preserve"> </w:t>
      </w:r>
    </w:p>
    <w:p w14:paraId="5A614EBC" w14:textId="77777777" w:rsidR="00057195" w:rsidRDefault="00A13107" w:rsidP="006451D6">
      <w:r>
        <w:t xml:space="preserve">We have observed an increasing demand for credit from SMEs, indicating a revival of economic activities and market buoyancy. To cater to their needs, we offer loans ranging from 1 Lac to 10 Lac, ensuring easy repayment for SMEs. The growth and significance of the MSME sector are vital for India's progress as a leading global economy. By promoting financial inclusion, generating widespread employment, and empowering entrepreneurs, we aim to contribute to the country's development. </w:t>
      </w:r>
    </w:p>
    <w:p w14:paraId="137F86D9" w14:textId="77777777" w:rsidR="00057195" w:rsidRDefault="00057195" w:rsidP="006451D6"/>
    <w:p w14:paraId="22DB143B" w14:textId="77777777" w:rsidR="00057195" w:rsidRDefault="00A13107" w:rsidP="006451D6">
      <w:r>
        <w:t xml:space="preserve">With the 'Make in India' initiative attracting investments, MSMEs can act as the backbone for high-growth businesses. Notably, the popularity of gold loans offered by NBFCs, providing credit up to 75% of the gold value, has increased due to rising gold prices and digital innovations, facilitating convenient credit access for MSMEs. During the pandemic, NBFCs played a crucial role in reaching the last mile and providing credit solutions. They catered to the underbanked and underserved segments, supporting self-employed individuals, MSMEs, and women borrowers with their credit requirements. </w:t>
      </w:r>
    </w:p>
    <w:p w14:paraId="2FE328AD" w14:textId="77777777" w:rsidR="00057195" w:rsidRDefault="00057195" w:rsidP="006451D6"/>
    <w:p w14:paraId="20718EC3" w14:textId="77777777" w:rsidR="00057195" w:rsidRDefault="00A13107" w:rsidP="006451D6">
      <w:pPr>
        <w:rPr>
          <w:b/>
          <w:bCs/>
        </w:rPr>
      </w:pPr>
      <w:r w:rsidRPr="00057195">
        <w:rPr>
          <w:b/>
          <w:bCs/>
        </w:rPr>
        <w:t xml:space="preserve">Sanjeev Kumar, Co-Founder, Executive Director &amp; CEO, Spice Money </w:t>
      </w:r>
    </w:p>
    <w:p w14:paraId="7434A544" w14:textId="77777777" w:rsidR="00057195" w:rsidRDefault="00A13107" w:rsidP="006451D6">
      <w:r>
        <w:t xml:space="preserve">RBI in its recent report has highlighted that the MSME sector is projected to exceed pre-COVID levels by 25% in 2023-24, showcasing its significant contribution to the nation's economic recovery. With approximately 99.8% of MSMEs being unregistered, this sector plays a crucial role in the unorganised sector's output and employment. It contributes about 29% to India's GDP and employs over 11 crore workers, making it a vital pillar of our economy. </w:t>
      </w:r>
    </w:p>
    <w:p w14:paraId="18DFDEAC" w14:textId="77777777" w:rsidR="00057195" w:rsidRDefault="00057195" w:rsidP="006451D6"/>
    <w:p w14:paraId="1DDE5CC7" w14:textId="77777777" w:rsidR="00057195" w:rsidRDefault="00A13107" w:rsidP="006451D6">
      <w:r>
        <w:t>Furthermore, it is heartening to see the government and industry's collaborative efforts in solving challenges and driving growth of the MSME sector. Similarly, Spice Money has been actively working towards furthering the government’s vision to create an #Atmanirbhar Bharat and is on a mission to drive financial inclusion for the remotest parts of the country. The company has collaborated with ONDC to address the discoverability problem faced by various MSMEs including Kirana stores, enabling these enterprises to offer a diverse range of products to buyers across the country.</w:t>
      </w:r>
    </w:p>
    <w:p w14:paraId="0A500A94" w14:textId="77777777" w:rsidR="00057195" w:rsidRDefault="00057195" w:rsidP="006451D6"/>
    <w:p w14:paraId="20E62458" w14:textId="77777777" w:rsidR="00057195" w:rsidRDefault="00A13107" w:rsidP="006451D6">
      <w:r>
        <w:t xml:space="preserve">On MSME Day, we salute the indomitable spirit, innovation, and perseverance of the MSMEs that form the backbone of our nation's economy. Together, let us continue working towards building a robust and inclusive ecosystem that nurtures and empowers our MSMEs, ensuring their sustained growth and contribution to the progress of our great nation.” </w:t>
      </w:r>
    </w:p>
    <w:p w14:paraId="644CC448" w14:textId="77777777" w:rsidR="00057195" w:rsidRDefault="00057195" w:rsidP="006451D6"/>
    <w:p w14:paraId="2EEFF286" w14:textId="77777777" w:rsidR="00A24A34" w:rsidRDefault="00A24A34" w:rsidP="006451D6">
      <w:pPr>
        <w:rPr>
          <w:b/>
          <w:bCs/>
        </w:rPr>
      </w:pPr>
    </w:p>
    <w:p w14:paraId="22A3CD62" w14:textId="03BAC3A3" w:rsidR="00057195" w:rsidRDefault="00A13107" w:rsidP="006451D6">
      <w:r w:rsidRPr="00057195">
        <w:rPr>
          <w:b/>
          <w:bCs/>
        </w:rPr>
        <w:lastRenderedPageBreak/>
        <w:t xml:space="preserve">Arvind Rangarajan T.C.A., Co-founder, </w:t>
      </w:r>
      <w:proofErr w:type="spellStart"/>
      <w:r w:rsidRPr="00057195">
        <w:rPr>
          <w:b/>
          <w:bCs/>
        </w:rPr>
        <w:t>Artfine</w:t>
      </w:r>
      <w:proofErr w:type="spellEnd"/>
      <w:r>
        <w:t xml:space="preserve"> </w:t>
      </w:r>
    </w:p>
    <w:p w14:paraId="52D22EEC" w14:textId="77777777" w:rsidR="0042759D" w:rsidRDefault="00A13107" w:rsidP="006451D6">
      <w:r>
        <w:t xml:space="preserve">Embracing innovative solutions and leveraging technology has revolutionized the lending landscape for MSMEs. Through programs like Co Lending and strategic partnerships, NBFCs have expanded their reach and accelerated credit growth. </w:t>
      </w:r>
      <w:proofErr w:type="spellStart"/>
      <w:r>
        <w:t>Fintechs</w:t>
      </w:r>
      <w:proofErr w:type="spellEnd"/>
      <w:r>
        <w:t xml:space="preserve"> investments in data analysis, particularly for the bank statements and GST, have paved the way for program-based approaches, enhancing efficiency. The remarkable progress of India Stack developments has facilitated seamless CKYC, video KYC, and online processing of documents using eSignatures or Aadhaar-based digital signatures, ensuring speedy execution. </w:t>
      </w:r>
    </w:p>
    <w:p w14:paraId="28FDCFE1" w14:textId="77777777" w:rsidR="0042759D" w:rsidRDefault="0042759D" w:rsidP="006451D6"/>
    <w:p w14:paraId="61DD0AEB" w14:textId="77777777" w:rsidR="0042759D" w:rsidRDefault="00A13107" w:rsidP="006451D6">
      <w:r>
        <w:t xml:space="preserve">Furthermore, the integration of credit bureaus has empowered lenders with valuable insights on repayment </w:t>
      </w:r>
      <w:r w:rsidR="0042759D">
        <w:t>behaviour</w:t>
      </w:r>
      <w:r>
        <w:t xml:space="preserve">, acting as a deterrent to overdue payments. While physical debt collections are still emerging, online follow-ups and reminders, including robot calls, have significantly improved collections. Together, these advancements are transforming the lending industry and fostering a more inclusive and robust financial ecosystem. </w:t>
      </w:r>
    </w:p>
    <w:p w14:paraId="1B6A4B82" w14:textId="77777777" w:rsidR="0042759D" w:rsidRDefault="0042759D" w:rsidP="006451D6"/>
    <w:p w14:paraId="31976307" w14:textId="77777777" w:rsidR="0042759D" w:rsidRDefault="00A13107" w:rsidP="006451D6">
      <w:r w:rsidRPr="0042759D">
        <w:rPr>
          <w:b/>
          <w:bCs/>
        </w:rPr>
        <w:t>Ketan Gaikwad, MD and CEO of RXIL</w:t>
      </w:r>
      <w:r>
        <w:t xml:space="preserve"> </w:t>
      </w:r>
    </w:p>
    <w:p w14:paraId="10FD81BE" w14:textId="534ECBE5" w:rsidR="0042759D" w:rsidRDefault="00A13107" w:rsidP="006451D6">
      <w:proofErr w:type="spellStart"/>
      <w:r>
        <w:t>TReDS</w:t>
      </w:r>
      <w:proofErr w:type="spellEnd"/>
      <w:r>
        <w:t xml:space="preserve"> has financed a staggering 50 lakh+ invoices, amounting to Rs 1.68 lakh crore, until May 2023 which demonstrates an impeccable track record. The integration with fintech partners, such as open-source APIs for digital onboarding, document verification of MSME sellers, validation of KYC, for CKYC, video KYC, e-signature and audit further enhances the platform’s efficiency and expands its reach. Furthermore, the use of blockchain technology on </w:t>
      </w:r>
      <w:proofErr w:type="spellStart"/>
      <w:r>
        <w:t>TReDS</w:t>
      </w:r>
      <w:proofErr w:type="spellEnd"/>
      <w:r>
        <w:t xml:space="preserve"> provides financiers with a secure environment for trade finance as it eliminates the risk of duplication of invoice financing. This </w:t>
      </w:r>
      <w:r w:rsidR="0042759D">
        <w:t>installs</w:t>
      </w:r>
      <w:r>
        <w:t xml:space="preserve"> confidence among stakeholders and strengthens the financial ecosystem. </w:t>
      </w:r>
    </w:p>
    <w:p w14:paraId="089C208F" w14:textId="77777777" w:rsidR="0042759D" w:rsidRDefault="0042759D" w:rsidP="006451D6"/>
    <w:p w14:paraId="6FF4295E" w14:textId="77777777" w:rsidR="0042759D" w:rsidRDefault="00A13107" w:rsidP="006451D6">
      <w:r>
        <w:t xml:space="preserve">The recent move by the RBI to permit Insurance Companies as the fourth participant on </w:t>
      </w:r>
      <w:proofErr w:type="spellStart"/>
      <w:r>
        <w:t>TReDS</w:t>
      </w:r>
      <w:proofErr w:type="spellEnd"/>
      <w:r>
        <w:t xml:space="preserve"> is a significant development as it will encourage financiers to allocate limits on buyers irrespective of their credit ratings, ensuring broader access to finance for MSMEs.</w:t>
      </w:r>
    </w:p>
    <w:p w14:paraId="372354FB" w14:textId="77777777" w:rsidR="0042759D" w:rsidRDefault="0042759D" w:rsidP="006451D6"/>
    <w:p w14:paraId="2DC8EC39" w14:textId="77777777" w:rsidR="0042759D" w:rsidRDefault="00A13107" w:rsidP="006451D6">
      <w:r w:rsidRPr="0042759D">
        <w:rPr>
          <w:b/>
          <w:bCs/>
        </w:rPr>
        <w:t xml:space="preserve">Arun Poojari, CEO and Co-Founder of </w:t>
      </w:r>
      <w:proofErr w:type="spellStart"/>
      <w:r w:rsidRPr="0042759D">
        <w:rPr>
          <w:b/>
          <w:bCs/>
        </w:rPr>
        <w:t>Cashinvoice</w:t>
      </w:r>
      <w:proofErr w:type="spellEnd"/>
      <w:r>
        <w:t xml:space="preserve"> </w:t>
      </w:r>
    </w:p>
    <w:p w14:paraId="77B75AD4" w14:textId="25EE8ED4" w:rsidR="0042759D" w:rsidRDefault="00A13107" w:rsidP="006451D6">
      <w:r>
        <w:t xml:space="preserve">“Deep tier supply chain finance plays a pivotal role in driving financial inclusion in India’s MSME sector. By extending financing to suppliers at the bottom of the supply chain, it facilitates them with much-needed working capital, empowering them to actively participate in the formal economy. This not only expands their business opportunities, but also enhances their creditworthiness. Moreover, the secured nature of supply chain financing brings about a significant reduction in the costs of finance. With tangible assets or collateral backing the funding, lenders face lower risks, allowing them to offer more affordable interest rates. The transparency and visibility provided by supply chain finance platforms further enhances lenders’ ability to assess the creditworthiness of borrowers, reducing the risk premium. The involvement of reputable buyers or anchor companies in the financing structure strengthens the overall credibility of the transaction, attracting more </w:t>
      </w:r>
      <w:r w:rsidR="0042759D">
        <w:t>favourable</w:t>
      </w:r>
      <w:r>
        <w:t xml:space="preserve"> terms and reduced financing costs for MSMEs. </w:t>
      </w:r>
    </w:p>
    <w:p w14:paraId="1ECE15D2" w14:textId="77777777" w:rsidR="0042759D" w:rsidRDefault="0042759D" w:rsidP="006451D6"/>
    <w:p w14:paraId="6DB943C1" w14:textId="77777777" w:rsidR="0042759D" w:rsidRDefault="00A13107" w:rsidP="006451D6">
      <w:r>
        <w:lastRenderedPageBreak/>
        <w:t xml:space="preserve">Leveraging data analytics, artificial intelligence, and blockchain eases the process of credit assessment, enables faster payments, and mitigates the risks involved in the transaction. </w:t>
      </w:r>
    </w:p>
    <w:p w14:paraId="1809BD0F" w14:textId="77777777" w:rsidR="0042759D" w:rsidRDefault="0042759D" w:rsidP="006451D6"/>
    <w:p w14:paraId="3F30B14C" w14:textId="77777777" w:rsidR="0042759D" w:rsidRDefault="00A13107" w:rsidP="006451D6">
      <w:r w:rsidRPr="0042759D">
        <w:rPr>
          <w:b/>
          <w:bCs/>
        </w:rPr>
        <w:t xml:space="preserve">Rohit Garg, CEO and Co-Founder, </w:t>
      </w:r>
      <w:proofErr w:type="spellStart"/>
      <w:r w:rsidRPr="0042759D">
        <w:rPr>
          <w:b/>
          <w:bCs/>
        </w:rPr>
        <w:t>SmartCoin</w:t>
      </w:r>
      <w:proofErr w:type="spellEnd"/>
      <w:r>
        <w:t xml:space="preserve"> </w:t>
      </w:r>
    </w:p>
    <w:p w14:paraId="7344CB0B" w14:textId="77777777" w:rsidR="0042759D" w:rsidRDefault="00A13107" w:rsidP="006451D6">
      <w:r>
        <w:t xml:space="preserve">In recent years, NBFCs have emerged as a vital source of funding for MSMEs, addressing the gaps left by traditional banks. With their nimble and technology-driven approach, NBFCs have been able to cater to the unique needs of MSMEs and offer tailored financial solutions. The Reserve Bank of India's Sectoral Deployment Credit Growth data from February 2023 reveals that outstanding bank credit to MSMEs stands at Rs 32.9 lakh crore, reflecting an impressive 8.7 percent year-on-year growth. One of the key drivers behind the growth of lending to MSMEs by NBFCs is the efficient use of technology. Through digital lending platforms, NBFCs have streamlined the loan application and approval processes, significantly reducing the time and effort required for MSMEs to secure funds. This digital transformation has democratized access to credit, allowing MSMEs to bypass the traditional bureaucratic hurdles associated with bank loans and access funds swiftly. </w:t>
      </w:r>
    </w:p>
    <w:p w14:paraId="5B2C8FDD" w14:textId="77777777" w:rsidR="0042759D" w:rsidRDefault="0042759D" w:rsidP="006451D6"/>
    <w:p w14:paraId="7B351002" w14:textId="77777777" w:rsidR="0042759D" w:rsidRDefault="00A13107" w:rsidP="006451D6">
      <w:r>
        <w:t xml:space="preserve">Moreover, NBFCs have adopted innovative credit assessment models that go beyond traditional metrics. By leveraging alternative data sources and advanced analytics, NBFCs can assess the creditworthiness of MSMEs more accurately, even in the absence of extensive financial documentation. This shift has allowed NBFCs to extend loans to a broader range of MSMEs, including those with limited credit history or collateral. Another crucial factor contributing to the growth of lending to MSMEs by NBFCs is the flexibility in terms and repayment options. NBFCs understand the cash flow patterns and business cycles of MSMEs and design loan products with repayment plans that align with their revenue generation capacity. This flexibility eases the financial burden on MSMEs and enhances their ability to repay loans without compromising their operational needs. Overall, the growth of lending to the MSME sector by NBFCs signifies a paradigm shift in the Indian lending landscape. The partnership between MSMEs and NBFCs has enabled sustained growth. Through their flexible and tailored financial solutions, NBFCs empower MSMEs to seize growth opportunities, invest in their businesses, and contribute significantly to economic development and job creation. </w:t>
      </w:r>
    </w:p>
    <w:p w14:paraId="4087967D" w14:textId="77777777" w:rsidR="0042759D" w:rsidRDefault="0042759D" w:rsidP="006451D6"/>
    <w:p w14:paraId="535EF5BE" w14:textId="77777777" w:rsidR="0042759D" w:rsidRDefault="00A13107" w:rsidP="006451D6">
      <w:r w:rsidRPr="0042759D">
        <w:rPr>
          <w:b/>
          <w:bCs/>
        </w:rPr>
        <w:t>Sanjay Sharma, MD and CEO Aye Finance</w:t>
      </w:r>
      <w:r>
        <w:t xml:space="preserve"> </w:t>
      </w:r>
    </w:p>
    <w:p w14:paraId="5B91EA6B" w14:textId="7CF2A26A" w:rsidR="0042759D" w:rsidRDefault="00A13107" w:rsidP="006451D6">
      <w:r>
        <w:t xml:space="preserve">The rise of digital MSMEs in India has been a significant trend in recent years. MSMEs are recognizing the potential of technology in transforming their operations, expanding their reach, and accessing new opportunities. However, they also face several barriers while digitizing themselves. Limited digital literacy, Lack of infrastructure, </w:t>
      </w:r>
      <w:r w:rsidR="0042759D">
        <w:t>financial</w:t>
      </w:r>
      <w:r>
        <w:t xml:space="preserve"> constraints, Trust and security concerns are some of the key barriers faced by the MSME businesses in India. </w:t>
      </w:r>
    </w:p>
    <w:p w14:paraId="73796C4E" w14:textId="77777777" w:rsidR="0042759D" w:rsidRDefault="0042759D" w:rsidP="006451D6"/>
    <w:p w14:paraId="5958B7C3" w14:textId="77777777" w:rsidR="0042759D" w:rsidRDefault="00A13107" w:rsidP="006451D6">
      <w:pPr>
        <w:rPr>
          <w:b/>
          <w:bCs/>
        </w:rPr>
      </w:pPr>
      <w:proofErr w:type="spellStart"/>
      <w:r w:rsidRPr="0042759D">
        <w:rPr>
          <w:b/>
          <w:bCs/>
        </w:rPr>
        <w:t>Shachindra</w:t>
      </w:r>
      <w:proofErr w:type="spellEnd"/>
      <w:r w:rsidRPr="0042759D">
        <w:rPr>
          <w:b/>
          <w:bCs/>
        </w:rPr>
        <w:t xml:space="preserve"> Nath, Vice Chairman and Managing Director, U GRO Capital</w:t>
      </w:r>
    </w:p>
    <w:p w14:paraId="52F69A74" w14:textId="3B8E8D9B" w:rsidR="00D86250" w:rsidRPr="00057195" w:rsidRDefault="00A13107" w:rsidP="006451D6">
      <w:pPr>
        <w:rPr>
          <w:b/>
          <w:bCs/>
        </w:rPr>
      </w:pPr>
      <w:r>
        <w:t xml:space="preserve">We salute the resilient spirit of MSMEs, which form the backbone of our economy. It is crucial for the growth of India and the prosperity of its people that MSMEs flourish. The future of India is intricately tied to the future of MSMEs. To truly achieve the vision of an </w:t>
      </w:r>
      <w:proofErr w:type="spellStart"/>
      <w:r>
        <w:t>Aatmanirbhar</w:t>
      </w:r>
      <w:proofErr w:type="spellEnd"/>
      <w:r>
        <w:t xml:space="preserve"> Bharat and a 5 trillion-dollar economy, the growth and sustainability of MSMEs are paramount. At U GRO Capital, we are </w:t>
      </w:r>
      <w:r>
        <w:lastRenderedPageBreak/>
        <w:t>dedicated to empowering MSMEs with innovative financial solutions, fostering their growth, and cultivating a thriving ecosystem where every MSME can contribute to the progress of our nation.</w:t>
      </w:r>
    </w:p>
    <w:p w14:paraId="6383580D" w14:textId="77777777" w:rsidR="008E6A4C" w:rsidRDefault="008E6A4C" w:rsidP="006451D6"/>
    <w:sectPr w:rsidR="008E6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50"/>
    <w:rsid w:val="00057195"/>
    <w:rsid w:val="0021624A"/>
    <w:rsid w:val="002B1A7A"/>
    <w:rsid w:val="002C6929"/>
    <w:rsid w:val="00346559"/>
    <w:rsid w:val="0042759D"/>
    <w:rsid w:val="006451D6"/>
    <w:rsid w:val="00786387"/>
    <w:rsid w:val="008E6A4C"/>
    <w:rsid w:val="00A13107"/>
    <w:rsid w:val="00A24A34"/>
    <w:rsid w:val="00B01C2B"/>
    <w:rsid w:val="00D862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F32F"/>
  <w15:chartTrackingRefBased/>
  <w15:docId w15:val="{24B142C3-AD9F-451D-890E-19C37EA0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62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250"/>
    <w:rPr>
      <w:rFonts w:ascii="Times New Roman" w:eastAsia="Times New Roman" w:hAnsi="Times New Roman" w:cs="Times New Roman"/>
      <w:b/>
      <w:bCs/>
      <w:kern w:val="36"/>
      <w:sz w:val="48"/>
      <w:szCs w:val="48"/>
      <w:lang w:eastAsia="en-IN"/>
      <w14:ligatures w14:val="none"/>
    </w:rPr>
  </w:style>
  <w:style w:type="character" w:styleId="Hyperlink">
    <w:name w:val="Hyperlink"/>
    <w:basedOn w:val="DefaultParagraphFont"/>
    <w:uiPriority w:val="99"/>
    <w:semiHidden/>
    <w:unhideWhenUsed/>
    <w:rsid w:val="00D86250"/>
    <w:rPr>
      <w:color w:val="0000FF"/>
      <w:u w:val="single"/>
    </w:rPr>
  </w:style>
  <w:style w:type="paragraph" w:styleId="Title">
    <w:name w:val="Title"/>
    <w:basedOn w:val="Normal"/>
    <w:next w:val="Normal"/>
    <w:link w:val="TitleChar"/>
    <w:uiPriority w:val="10"/>
    <w:qFormat/>
    <w:rsid w:val="006451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1D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85286">
      <w:bodyDiv w:val="1"/>
      <w:marLeft w:val="0"/>
      <w:marRight w:val="0"/>
      <w:marTop w:val="0"/>
      <w:marBottom w:val="0"/>
      <w:divBdr>
        <w:top w:val="none" w:sz="0" w:space="0" w:color="auto"/>
        <w:left w:val="none" w:sz="0" w:space="0" w:color="auto"/>
        <w:bottom w:val="none" w:sz="0" w:space="0" w:color="auto"/>
        <w:right w:val="none" w:sz="0" w:space="0" w:color="auto"/>
      </w:divBdr>
      <w:divsChild>
        <w:div w:id="1984846148">
          <w:marLeft w:val="0"/>
          <w:marRight w:val="0"/>
          <w:marTop w:val="0"/>
          <w:marBottom w:val="0"/>
          <w:divBdr>
            <w:top w:val="none" w:sz="0" w:space="0" w:color="auto"/>
            <w:left w:val="none" w:sz="0" w:space="0" w:color="auto"/>
            <w:bottom w:val="none" w:sz="0" w:space="0" w:color="auto"/>
            <w:right w:val="none" w:sz="0" w:space="0" w:color="auto"/>
          </w:divBdr>
        </w:div>
      </w:divsChild>
    </w:div>
    <w:div w:id="1698772728">
      <w:bodyDiv w:val="1"/>
      <w:marLeft w:val="0"/>
      <w:marRight w:val="0"/>
      <w:marTop w:val="0"/>
      <w:marBottom w:val="0"/>
      <w:divBdr>
        <w:top w:val="none" w:sz="0" w:space="0" w:color="auto"/>
        <w:left w:val="none" w:sz="0" w:space="0" w:color="auto"/>
        <w:bottom w:val="none" w:sz="0" w:space="0" w:color="auto"/>
        <w:right w:val="none" w:sz="0" w:space="0" w:color="auto"/>
      </w:divBdr>
      <w:divsChild>
        <w:div w:id="1267233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chugh</dc:creator>
  <cp:keywords/>
  <dc:description/>
  <cp:lastModifiedBy>sharmina jagadish</cp:lastModifiedBy>
  <cp:revision>14</cp:revision>
  <dcterms:created xsi:type="dcterms:W3CDTF">2023-08-28T12:05:00Z</dcterms:created>
  <dcterms:modified xsi:type="dcterms:W3CDTF">2023-08-29T08:34:00Z</dcterms:modified>
</cp:coreProperties>
</file>